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6C7" w:rsidRDefault="00E266C7" w:rsidP="00E266C7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E266C7" w:rsidRPr="00E931CC" w:rsidRDefault="00E266C7" w:rsidP="00E266C7">
      <w:pPr>
        <w:tabs>
          <w:tab w:val="left" w:pos="851"/>
        </w:tabs>
        <w:jc w:val="center"/>
        <w:rPr>
          <w:b/>
          <w:szCs w:val="28"/>
        </w:rPr>
      </w:pPr>
      <w:r w:rsidRPr="00E931CC">
        <w:rPr>
          <w:b/>
          <w:szCs w:val="28"/>
        </w:rPr>
        <w:t xml:space="preserve">к проекту указа Губернатора области </w:t>
      </w:r>
    </w:p>
    <w:p w:rsidR="00E266C7" w:rsidRPr="00C5025A" w:rsidRDefault="00E266C7" w:rsidP="00E266C7">
      <w:pPr>
        <w:tabs>
          <w:tab w:val="left" w:pos="851"/>
        </w:tabs>
        <w:jc w:val="center"/>
        <w:rPr>
          <w:sz w:val="24"/>
        </w:rPr>
      </w:pPr>
      <w:r w:rsidRPr="00E931CC">
        <w:rPr>
          <w:b/>
          <w:szCs w:val="28"/>
        </w:rPr>
        <w:t xml:space="preserve">«О внесении изменений в постановление Губернатора области </w:t>
      </w:r>
      <w:r w:rsidRPr="00E931CC">
        <w:rPr>
          <w:b/>
          <w:szCs w:val="28"/>
        </w:rPr>
        <w:br/>
        <w:t>от 06.05.2022 № 356»</w:t>
      </w:r>
    </w:p>
    <w:p w:rsidR="00E266C7" w:rsidRPr="00E9164F" w:rsidRDefault="00E266C7" w:rsidP="00E266C7">
      <w:pPr>
        <w:tabs>
          <w:tab w:val="left" w:pos="2136"/>
        </w:tabs>
        <w:jc w:val="center"/>
        <w:rPr>
          <w:sz w:val="24"/>
          <w:szCs w:val="28"/>
        </w:rPr>
      </w:pPr>
    </w:p>
    <w:p w:rsidR="00E266C7" w:rsidRDefault="00E266C7" w:rsidP="00E266C7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</w:r>
      <w:r w:rsidRPr="007069A7">
        <w:rPr>
          <w:b/>
          <w:szCs w:val="28"/>
        </w:rPr>
        <w:t>1. Общая характеристика проекта.</w:t>
      </w:r>
    </w:p>
    <w:p w:rsidR="00E266C7" w:rsidRPr="00E931CC" w:rsidRDefault="00E266C7" w:rsidP="00E266C7">
      <w:pPr>
        <w:overflowPunct/>
        <w:ind w:firstLine="709"/>
        <w:jc w:val="both"/>
        <w:textAlignment w:val="auto"/>
        <w:rPr>
          <w:rFonts w:ascii="&amp;quot" w:eastAsiaTheme="minorHAnsi" w:hAnsi="&amp;quot" w:cs="&amp;quot"/>
          <w:szCs w:val="28"/>
          <w:lang w:eastAsia="en-US"/>
        </w:rPr>
      </w:pPr>
      <w:r w:rsidRPr="00E931CC">
        <w:rPr>
          <w:rFonts w:ascii="&amp;quot" w:eastAsiaTheme="minorHAnsi" w:hAnsi="&amp;quot" w:cs="&amp;quot"/>
          <w:szCs w:val="28"/>
          <w:lang w:eastAsia="en-US"/>
        </w:rPr>
        <w:t xml:space="preserve">Проект </w:t>
      </w:r>
      <w:r w:rsidRPr="00E931CC">
        <w:rPr>
          <w:szCs w:val="28"/>
        </w:rPr>
        <w:t>указа Губернатора области «О внесении изменений в постановление Губернатора области от 06.05.2022 № 356» (далее – проект указа)</w:t>
      </w:r>
      <w:r w:rsidRPr="00E931CC">
        <w:rPr>
          <w:rFonts w:ascii="&amp;quot" w:eastAsiaTheme="minorHAnsi" w:hAnsi="&amp;quot" w:cs="&amp;quot"/>
          <w:szCs w:val="28"/>
          <w:lang w:eastAsia="en-US"/>
        </w:rPr>
        <w:t xml:space="preserve"> разработан в целях:</w:t>
      </w:r>
    </w:p>
    <w:p w:rsidR="00E266C7" w:rsidRPr="00E931CC" w:rsidRDefault="00E266C7" w:rsidP="00E266C7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E931CC">
        <w:rPr>
          <w:rFonts w:eastAsiaTheme="minorHAnsi"/>
          <w:szCs w:val="28"/>
          <w:lang w:eastAsia="en-US"/>
        </w:rPr>
        <w:t>1) уточнения формулировки одного из показателей, отражающих социально-экономическое положение и охрану труда участника конкурса: показатель «Количество (доля) инвалидов, прошедших профессиональное обучение и переподготовку» дополнен указанием на необходимость его расчета с учетом сведений за 3 года, предшествующих проведению конкурса;</w:t>
      </w:r>
    </w:p>
    <w:p w:rsidR="00E266C7" w:rsidRPr="00E931CC" w:rsidRDefault="00E266C7" w:rsidP="00E266C7">
      <w:pPr>
        <w:overflowPunct/>
        <w:ind w:firstLine="709"/>
        <w:contextualSpacing/>
        <w:jc w:val="both"/>
        <w:textAlignment w:val="auto"/>
        <w:rPr>
          <w:rFonts w:eastAsiaTheme="minorHAnsi"/>
          <w:szCs w:val="28"/>
          <w:lang w:eastAsia="en-US"/>
        </w:rPr>
      </w:pPr>
      <w:r w:rsidRPr="00E931CC">
        <w:rPr>
          <w:rFonts w:eastAsiaTheme="minorHAnsi"/>
          <w:szCs w:val="28"/>
          <w:lang w:eastAsia="en-US"/>
        </w:rPr>
        <w:t>2) установления размер</w:t>
      </w:r>
      <w:r>
        <w:rPr>
          <w:rFonts w:eastAsiaTheme="minorHAnsi"/>
          <w:szCs w:val="28"/>
          <w:lang w:eastAsia="en-US"/>
        </w:rPr>
        <w:t>а</w:t>
      </w:r>
      <w:r w:rsidRPr="00E931CC">
        <w:rPr>
          <w:rFonts w:eastAsiaTheme="minorHAnsi"/>
          <w:szCs w:val="28"/>
          <w:lang w:eastAsia="en-US"/>
        </w:rPr>
        <w:t xml:space="preserve"> гранта по каждой категории участников конкурса в зависимости от присужденного места в денежном выражении;</w:t>
      </w:r>
    </w:p>
    <w:p w:rsidR="00E266C7" w:rsidRPr="00E931CC" w:rsidRDefault="00E266C7" w:rsidP="00E266C7">
      <w:pPr>
        <w:overflowPunct/>
        <w:ind w:firstLine="709"/>
        <w:contextualSpacing/>
        <w:jc w:val="both"/>
        <w:textAlignment w:val="auto"/>
        <w:rPr>
          <w:rFonts w:eastAsiaTheme="minorHAnsi"/>
          <w:szCs w:val="28"/>
          <w:lang w:eastAsia="en-US"/>
        </w:rPr>
      </w:pPr>
      <w:r w:rsidRPr="00E931CC">
        <w:rPr>
          <w:rFonts w:eastAsiaTheme="minorHAnsi"/>
          <w:szCs w:val="28"/>
          <w:lang w:eastAsia="en-US"/>
        </w:rPr>
        <w:t>3) установление порядка отчетности о расходовании грантов в соответствии с формами, утвержденными приказом департамента финансов Ярославской области от 15.04.2019 № 14н «О типовых формах соглашений о предоставлении грантов в форме субсидий из областного бюджета»</w:t>
      </w:r>
      <w:r>
        <w:rPr>
          <w:rFonts w:eastAsiaTheme="minorHAnsi"/>
          <w:szCs w:val="28"/>
          <w:lang w:eastAsia="en-US"/>
        </w:rPr>
        <w:t xml:space="preserve"> (далее – приказ ДФ ЯО № 14н)</w:t>
      </w:r>
      <w:r w:rsidRPr="00E931CC">
        <w:rPr>
          <w:rFonts w:eastAsiaTheme="minorHAnsi"/>
          <w:szCs w:val="28"/>
          <w:lang w:eastAsia="en-US"/>
        </w:rPr>
        <w:t>.</w:t>
      </w:r>
    </w:p>
    <w:p w:rsidR="00E266C7" w:rsidRDefault="00E266C7" w:rsidP="00E266C7">
      <w:pPr>
        <w:tabs>
          <w:tab w:val="left" w:pos="851"/>
        </w:tabs>
        <w:jc w:val="both"/>
        <w:rPr>
          <w:szCs w:val="28"/>
        </w:rPr>
      </w:pPr>
    </w:p>
    <w:p w:rsidR="00E266C7" w:rsidRDefault="00E266C7" w:rsidP="00E266C7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2. Основания для издания акта.</w:t>
      </w:r>
    </w:p>
    <w:p w:rsidR="00E266C7" w:rsidRDefault="00E266C7" w:rsidP="00E266C7">
      <w:pPr>
        <w:tabs>
          <w:tab w:val="left" w:pos="851"/>
        </w:tabs>
        <w:ind w:firstLine="709"/>
        <w:jc w:val="both"/>
        <w:rPr>
          <w:szCs w:val="28"/>
        </w:rPr>
      </w:pPr>
      <w:r w:rsidRPr="00E931CC">
        <w:rPr>
          <w:szCs w:val="28"/>
        </w:rPr>
        <w:t>Основания для разработки проекта указа:</w:t>
      </w:r>
    </w:p>
    <w:p w:rsidR="00E266C7" w:rsidRDefault="00E266C7" w:rsidP="00E266C7">
      <w:pPr>
        <w:overflowPunct/>
        <w:ind w:firstLine="709"/>
        <w:contextualSpacing/>
        <w:jc w:val="both"/>
        <w:textAlignment w:val="auto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- решение о целесообразности установления </w:t>
      </w:r>
      <w:r w:rsidRPr="00E931CC">
        <w:rPr>
          <w:rFonts w:eastAsiaTheme="minorHAnsi"/>
          <w:szCs w:val="28"/>
          <w:lang w:eastAsia="en-US"/>
        </w:rPr>
        <w:t>размер</w:t>
      </w:r>
      <w:r>
        <w:rPr>
          <w:rFonts w:eastAsiaTheme="minorHAnsi"/>
          <w:szCs w:val="28"/>
          <w:lang w:eastAsia="en-US"/>
        </w:rPr>
        <w:t>а</w:t>
      </w:r>
      <w:r w:rsidRPr="00E931CC">
        <w:rPr>
          <w:rFonts w:eastAsiaTheme="minorHAnsi"/>
          <w:szCs w:val="28"/>
          <w:lang w:eastAsia="en-US"/>
        </w:rPr>
        <w:t xml:space="preserve"> гранта</w:t>
      </w:r>
      <w:r>
        <w:rPr>
          <w:rFonts w:eastAsiaTheme="minorHAnsi"/>
          <w:szCs w:val="28"/>
          <w:lang w:eastAsia="en-US"/>
        </w:rPr>
        <w:t xml:space="preserve"> </w:t>
      </w:r>
      <w:r w:rsidRPr="00E931CC">
        <w:rPr>
          <w:rFonts w:eastAsiaTheme="minorHAnsi"/>
          <w:szCs w:val="28"/>
          <w:lang w:eastAsia="en-US"/>
        </w:rPr>
        <w:t>в денежном выражении</w:t>
      </w:r>
      <w:r>
        <w:rPr>
          <w:rFonts w:eastAsiaTheme="minorHAnsi"/>
          <w:szCs w:val="28"/>
          <w:lang w:eastAsia="en-US"/>
        </w:rPr>
        <w:t>, увеличении размера грантов</w:t>
      </w:r>
      <w:r w:rsidRPr="00E931CC">
        <w:rPr>
          <w:rFonts w:eastAsiaTheme="minorHAnsi"/>
          <w:szCs w:val="28"/>
          <w:lang w:eastAsia="en-US"/>
        </w:rPr>
        <w:t>;</w:t>
      </w:r>
    </w:p>
    <w:p w:rsidR="00E266C7" w:rsidRDefault="00E266C7" w:rsidP="00E266C7">
      <w:pPr>
        <w:overflowPunct/>
        <w:ind w:firstLine="709"/>
        <w:contextualSpacing/>
        <w:textAlignment w:val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п</w:t>
      </w:r>
      <w:r w:rsidRPr="00E931CC">
        <w:rPr>
          <w:rFonts w:eastAsiaTheme="minorHAnsi"/>
          <w:szCs w:val="28"/>
          <w:lang w:eastAsia="en-US"/>
        </w:rPr>
        <w:t xml:space="preserve">риказ </w:t>
      </w:r>
      <w:r>
        <w:rPr>
          <w:rFonts w:eastAsiaTheme="minorHAnsi"/>
          <w:szCs w:val="28"/>
          <w:lang w:eastAsia="en-US"/>
        </w:rPr>
        <w:t xml:space="preserve">ДФ ЯО </w:t>
      </w:r>
      <w:r w:rsidRPr="00E931CC">
        <w:rPr>
          <w:rFonts w:eastAsiaTheme="minorHAnsi"/>
          <w:szCs w:val="28"/>
          <w:lang w:eastAsia="en-US"/>
        </w:rPr>
        <w:t>№ 14н</w:t>
      </w:r>
      <w:r>
        <w:rPr>
          <w:rFonts w:eastAsiaTheme="minorHAnsi"/>
          <w:szCs w:val="28"/>
          <w:lang w:eastAsia="en-US"/>
        </w:rPr>
        <w:t>.</w:t>
      </w:r>
    </w:p>
    <w:p w:rsidR="00E266C7" w:rsidRPr="00E931CC" w:rsidRDefault="00E266C7" w:rsidP="00E266C7">
      <w:pPr>
        <w:overflowPunct/>
        <w:ind w:firstLine="709"/>
        <w:contextualSpacing/>
        <w:jc w:val="both"/>
        <w:textAlignment w:val="auto"/>
        <w:rPr>
          <w:rFonts w:ascii="&amp;quot" w:eastAsiaTheme="minorHAnsi" w:hAnsi="&amp;quot" w:cs="&amp;quot"/>
          <w:szCs w:val="28"/>
          <w:lang w:eastAsia="en-US"/>
        </w:rPr>
      </w:pPr>
    </w:p>
    <w:p w:rsidR="00E266C7" w:rsidRDefault="00E266C7" w:rsidP="00E266C7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3. Возможные последствия принятия правового акта.</w:t>
      </w:r>
    </w:p>
    <w:p w:rsidR="00E266C7" w:rsidRPr="00E931CC" w:rsidRDefault="00E266C7" w:rsidP="00E266C7">
      <w:pPr>
        <w:tabs>
          <w:tab w:val="left" w:pos="851"/>
        </w:tabs>
        <w:ind w:firstLine="709"/>
        <w:jc w:val="both"/>
        <w:textAlignment w:val="auto"/>
        <w:rPr>
          <w:szCs w:val="28"/>
        </w:rPr>
      </w:pPr>
      <w:r w:rsidRPr="00E931CC">
        <w:rPr>
          <w:szCs w:val="28"/>
        </w:rPr>
        <w:t>Проект указа позволит привести нормативные правовые акты Ярославской области в соответствие с действующим законодательством.</w:t>
      </w:r>
    </w:p>
    <w:p w:rsidR="00E266C7" w:rsidRDefault="00E266C7" w:rsidP="00E266C7">
      <w:pPr>
        <w:tabs>
          <w:tab w:val="left" w:pos="851"/>
        </w:tabs>
        <w:jc w:val="both"/>
        <w:rPr>
          <w:szCs w:val="28"/>
        </w:rPr>
      </w:pPr>
    </w:p>
    <w:p w:rsidR="00E266C7" w:rsidRDefault="00E266C7" w:rsidP="00E266C7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 w:rsidRPr="007069A7">
        <w:rPr>
          <w:b/>
          <w:szCs w:val="28"/>
        </w:rPr>
        <w:t>региональному законодательству.</w:t>
      </w:r>
    </w:p>
    <w:p w:rsidR="00E266C7" w:rsidRDefault="00E266C7" w:rsidP="00E266C7">
      <w:pPr>
        <w:overflowPunct/>
        <w:ind w:firstLine="709"/>
        <w:contextualSpacing/>
        <w:jc w:val="both"/>
        <w:textAlignment w:val="auto"/>
        <w:rPr>
          <w:rFonts w:eastAsiaTheme="minorHAnsi"/>
          <w:szCs w:val="28"/>
          <w:lang w:eastAsia="en-US"/>
        </w:rPr>
      </w:pPr>
      <w:r w:rsidRPr="00E931CC">
        <w:rPr>
          <w:szCs w:val="28"/>
        </w:rPr>
        <w:t>Проект указа разработан в соответствии с</w:t>
      </w:r>
      <w:r w:rsidRPr="00E931CC">
        <w:rPr>
          <w:rFonts w:ascii="&amp;quot" w:eastAsiaTheme="minorHAnsi" w:hAnsi="&amp;quot" w:cs="&amp;quot"/>
          <w:szCs w:val="28"/>
          <w:lang w:eastAsia="en-US"/>
        </w:rPr>
        <w:t xml:space="preserve"> п</w:t>
      </w:r>
      <w:r w:rsidRPr="00E931CC">
        <w:rPr>
          <w:rFonts w:eastAsiaTheme="minorHAnsi"/>
          <w:szCs w:val="28"/>
          <w:lang w:eastAsia="en-US"/>
        </w:rPr>
        <w:t>риказом</w:t>
      </w:r>
      <w:r>
        <w:rPr>
          <w:rFonts w:eastAsiaTheme="minorHAnsi"/>
          <w:szCs w:val="28"/>
          <w:lang w:eastAsia="en-US"/>
        </w:rPr>
        <w:t xml:space="preserve"> ДФ ЯО</w:t>
      </w:r>
      <w:r w:rsidRPr="00E931CC">
        <w:rPr>
          <w:rFonts w:eastAsiaTheme="minorHAnsi"/>
          <w:szCs w:val="28"/>
          <w:lang w:eastAsia="en-US"/>
        </w:rPr>
        <w:t xml:space="preserve"> № 14н</w:t>
      </w:r>
      <w:r>
        <w:rPr>
          <w:rFonts w:eastAsiaTheme="minorHAnsi"/>
          <w:szCs w:val="28"/>
          <w:lang w:eastAsia="en-US"/>
        </w:rPr>
        <w:t>.</w:t>
      </w:r>
    </w:p>
    <w:p w:rsidR="00E266C7" w:rsidRPr="00E931CC" w:rsidRDefault="00E266C7" w:rsidP="00E266C7">
      <w:pPr>
        <w:overflowPunct/>
        <w:ind w:firstLine="709"/>
        <w:contextualSpacing/>
        <w:jc w:val="both"/>
        <w:textAlignment w:val="auto"/>
        <w:rPr>
          <w:rFonts w:ascii="&amp;quot" w:eastAsiaTheme="minorHAnsi" w:hAnsi="&amp;quot" w:cs="&amp;quot"/>
          <w:szCs w:val="28"/>
          <w:lang w:eastAsia="en-US"/>
        </w:rPr>
      </w:pPr>
    </w:p>
    <w:p w:rsidR="00E266C7" w:rsidRDefault="00E266C7" w:rsidP="00E266C7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5. Финансово-экономическое обоснование проекта правового акта.</w:t>
      </w:r>
    </w:p>
    <w:p w:rsidR="00E266C7" w:rsidRPr="00D836CA" w:rsidRDefault="00E266C7" w:rsidP="00E266C7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proofErr w:type="gramStart"/>
      <w:r w:rsidRPr="00D836CA">
        <w:rPr>
          <w:rFonts w:eastAsiaTheme="minorHAnsi"/>
          <w:szCs w:val="28"/>
          <w:lang w:eastAsia="en-US"/>
        </w:rPr>
        <w:t xml:space="preserve">В 2021 году в целях приведения в соответствие с общими требованиями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утвержденными постановлением Правительства Российской Федерации </w:t>
      </w:r>
      <w:r w:rsidRPr="00D836CA">
        <w:rPr>
          <w:rFonts w:eastAsiaTheme="minorHAnsi"/>
          <w:szCs w:val="28"/>
          <w:lang w:eastAsia="en-US"/>
        </w:rPr>
        <w:br/>
      </w:r>
      <w:r w:rsidRPr="00D836CA">
        <w:rPr>
          <w:rFonts w:eastAsiaTheme="minorHAnsi"/>
          <w:szCs w:val="28"/>
          <w:lang w:eastAsia="en-US"/>
        </w:rPr>
        <w:lastRenderedPageBreak/>
        <w:t>от 18.09.2020 № 1492, в Порядок предоставления грантов из областного бюджета на выплату премий победителям конкурса</w:t>
      </w:r>
      <w:proofErr w:type="gramEnd"/>
      <w:r w:rsidRPr="00D836CA">
        <w:rPr>
          <w:rFonts w:eastAsiaTheme="minorHAnsi"/>
          <w:szCs w:val="28"/>
          <w:lang w:eastAsia="en-US"/>
        </w:rPr>
        <w:t>,</w:t>
      </w:r>
      <w:r>
        <w:rPr>
          <w:rFonts w:eastAsiaTheme="minorHAnsi"/>
          <w:szCs w:val="28"/>
          <w:lang w:eastAsia="en-US"/>
        </w:rPr>
        <w:t xml:space="preserve"> </w:t>
      </w:r>
      <w:proofErr w:type="gramStart"/>
      <w:r>
        <w:rPr>
          <w:rFonts w:eastAsiaTheme="minorHAnsi"/>
          <w:szCs w:val="28"/>
          <w:lang w:eastAsia="en-US"/>
        </w:rPr>
        <w:t>утвержденный</w:t>
      </w:r>
      <w:proofErr w:type="gramEnd"/>
      <w:r>
        <w:rPr>
          <w:rFonts w:eastAsiaTheme="minorHAnsi"/>
          <w:szCs w:val="28"/>
          <w:lang w:eastAsia="en-US"/>
        </w:rPr>
        <w:t xml:space="preserve"> п</w:t>
      </w:r>
      <w:r w:rsidRPr="00E931CC">
        <w:rPr>
          <w:szCs w:val="28"/>
        </w:rPr>
        <w:t>остановление</w:t>
      </w:r>
      <w:r>
        <w:rPr>
          <w:szCs w:val="28"/>
        </w:rPr>
        <w:t>м</w:t>
      </w:r>
      <w:r w:rsidRPr="00E931CC">
        <w:rPr>
          <w:szCs w:val="28"/>
        </w:rPr>
        <w:t xml:space="preserve"> Губернатора области от 06.05.2022 № 356</w:t>
      </w:r>
      <w:r>
        <w:rPr>
          <w:szCs w:val="28"/>
        </w:rPr>
        <w:t>, б</w:t>
      </w:r>
      <w:r w:rsidRPr="00D836CA">
        <w:rPr>
          <w:rFonts w:eastAsiaTheme="minorHAnsi"/>
          <w:szCs w:val="28"/>
          <w:lang w:eastAsia="en-US"/>
        </w:rPr>
        <w:t>ыли внесены изменения.</w:t>
      </w:r>
    </w:p>
    <w:p w:rsidR="00E266C7" w:rsidRPr="00D836CA" w:rsidRDefault="00E266C7" w:rsidP="00E266C7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D836CA">
        <w:rPr>
          <w:rFonts w:eastAsiaTheme="minorHAnsi"/>
          <w:szCs w:val="28"/>
          <w:lang w:eastAsia="en-US"/>
        </w:rPr>
        <w:t>Согласно указанным изменениям при расходовании денежных сре</w:t>
      </w:r>
      <w:proofErr w:type="gramStart"/>
      <w:r w:rsidRPr="00D836CA">
        <w:rPr>
          <w:rFonts w:eastAsiaTheme="minorHAnsi"/>
          <w:szCs w:val="28"/>
          <w:lang w:eastAsia="en-US"/>
        </w:rPr>
        <w:t>дств гр</w:t>
      </w:r>
      <w:proofErr w:type="gramEnd"/>
      <w:r w:rsidRPr="00D836CA">
        <w:rPr>
          <w:rFonts w:eastAsiaTheme="minorHAnsi"/>
          <w:szCs w:val="28"/>
          <w:lang w:eastAsia="en-US"/>
        </w:rPr>
        <w:t>анта получатели грантов обязаны обеспечить достижение значений показателей результата предоставления гранта, в том числе создание рабочих мест инвалидов, улучшение условий труда в соответствии с ИПРА, организация профессионального обучения инвалидов и осуществление выплат социального характера.</w:t>
      </w:r>
    </w:p>
    <w:p w:rsidR="00E266C7" w:rsidRDefault="00E266C7" w:rsidP="00E266C7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Установление</w:t>
      </w:r>
      <w:r w:rsidRPr="00D836CA">
        <w:rPr>
          <w:rFonts w:eastAsiaTheme="minorHAnsi"/>
          <w:szCs w:val="28"/>
          <w:lang w:eastAsia="en-US"/>
        </w:rPr>
        <w:t xml:space="preserve"> размер</w:t>
      </w:r>
      <w:r>
        <w:rPr>
          <w:rFonts w:eastAsiaTheme="minorHAnsi"/>
          <w:szCs w:val="28"/>
          <w:lang w:eastAsia="en-US"/>
        </w:rPr>
        <w:t>а</w:t>
      </w:r>
      <w:r w:rsidRPr="00D836CA">
        <w:rPr>
          <w:rFonts w:eastAsiaTheme="minorHAnsi"/>
          <w:szCs w:val="28"/>
          <w:lang w:eastAsia="en-US"/>
        </w:rPr>
        <w:t xml:space="preserve"> грантов</w:t>
      </w:r>
      <w:r>
        <w:rPr>
          <w:rFonts w:eastAsiaTheme="minorHAnsi"/>
          <w:szCs w:val="28"/>
          <w:lang w:eastAsia="en-US"/>
        </w:rPr>
        <w:t xml:space="preserve"> победителям конкурса в размерах, установленных проектом указа, разработано в</w:t>
      </w:r>
      <w:r w:rsidRPr="00D836CA">
        <w:rPr>
          <w:rFonts w:eastAsiaTheme="minorHAnsi"/>
          <w:szCs w:val="28"/>
          <w:lang w:eastAsia="en-US"/>
        </w:rPr>
        <w:t xml:space="preserve"> целях обеспечения гарантий трудовой занятости инвалидов</w:t>
      </w:r>
      <w:r>
        <w:rPr>
          <w:rFonts w:eastAsiaTheme="minorHAnsi"/>
          <w:szCs w:val="28"/>
          <w:lang w:eastAsia="en-US"/>
        </w:rPr>
        <w:t xml:space="preserve"> и о</w:t>
      </w:r>
      <w:r w:rsidRPr="00D836CA">
        <w:rPr>
          <w:rFonts w:eastAsiaTheme="minorHAnsi"/>
          <w:szCs w:val="28"/>
          <w:lang w:eastAsia="en-US"/>
        </w:rPr>
        <w:t>беспечения выполнения условий расходования грантов</w:t>
      </w:r>
      <w:r>
        <w:rPr>
          <w:rFonts w:eastAsiaTheme="minorHAnsi"/>
          <w:szCs w:val="28"/>
          <w:lang w:eastAsia="en-US"/>
        </w:rPr>
        <w:t>.</w:t>
      </w:r>
    </w:p>
    <w:p w:rsidR="00E266C7" w:rsidRDefault="00E266C7" w:rsidP="00E266C7">
      <w:pPr>
        <w:overflowPunct/>
        <w:ind w:firstLine="709"/>
        <w:contextualSpacing/>
        <w:jc w:val="both"/>
        <w:textAlignment w:val="auto"/>
        <w:rPr>
          <w:rFonts w:eastAsiaTheme="minorHAnsi"/>
          <w:szCs w:val="28"/>
          <w:lang w:eastAsia="en-US"/>
        </w:rPr>
      </w:pPr>
      <w:r w:rsidRPr="00D836CA">
        <w:rPr>
          <w:rFonts w:eastAsiaTheme="minorHAnsi"/>
          <w:szCs w:val="28"/>
          <w:lang w:eastAsia="en-US"/>
        </w:rPr>
        <w:t xml:space="preserve">Расходы на выплату грантов победителям конкурса при максимально возможном количестве победителей составят 900 тыс. рублей. </w:t>
      </w:r>
      <w:r>
        <w:rPr>
          <w:rFonts w:eastAsiaTheme="minorHAnsi"/>
          <w:szCs w:val="28"/>
          <w:lang w:eastAsia="en-US"/>
        </w:rPr>
        <w:br/>
      </w:r>
      <w:r w:rsidRPr="00D836CA">
        <w:rPr>
          <w:rFonts w:eastAsiaTheme="minorHAnsi"/>
          <w:szCs w:val="28"/>
          <w:lang w:eastAsia="en-US"/>
        </w:rPr>
        <w:t>Изменение порядка расчета грантов победителям конкурса потребует, начиная с 2023 года,  увеличение расходов бюджета Ярославской области на 500 тыс. рублей.</w:t>
      </w:r>
    </w:p>
    <w:p w:rsidR="00E266C7" w:rsidRPr="00D836CA" w:rsidRDefault="00E266C7" w:rsidP="00E266C7">
      <w:pPr>
        <w:overflowPunct/>
        <w:ind w:firstLine="709"/>
        <w:contextualSpacing/>
        <w:jc w:val="both"/>
        <w:textAlignment w:val="auto"/>
        <w:rPr>
          <w:rFonts w:eastAsiaTheme="minorHAnsi"/>
          <w:szCs w:val="28"/>
          <w:lang w:eastAsia="en-US"/>
        </w:rPr>
      </w:pPr>
    </w:p>
    <w:p w:rsidR="00E266C7" w:rsidRPr="007069A7" w:rsidRDefault="00E266C7" w:rsidP="00E266C7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:rsidR="00E266C7" w:rsidRPr="00E931CC" w:rsidRDefault="00E266C7" w:rsidP="00E266C7">
      <w:pPr>
        <w:ind w:firstLine="709"/>
        <w:jc w:val="both"/>
        <w:rPr>
          <w:szCs w:val="28"/>
        </w:rPr>
      </w:pPr>
      <w:r w:rsidRPr="00E931CC">
        <w:rPr>
          <w:szCs w:val="28"/>
        </w:rPr>
        <w:t xml:space="preserve">Проект указа не устанавливает новые и не изменяет ранее предусмотренные нормативными правовыми актами Ярославской области обязанности для субъектов предпринимательской и иной экономической деятельности, в </w:t>
      </w:r>
      <w:proofErr w:type="gramStart"/>
      <w:r w:rsidRPr="00E931CC">
        <w:rPr>
          <w:szCs w:val="28"/>
        </w:rPr>
        <w:t>связи</w:t>
      </w:r>
      <w:proofErr w:type="gramEnd"/>
      <w:r w:rsidRPr="00E931CC">
        <w:rPr>
          <w:szCs w:val="28"/>
        </w:rPr>
        <w:t xml:space="preserve"> с чем проведение оценки регулирующего воздействия проекта приказа не требуется.</w:t>
      </w:r>
    </w:p>
    <w:p w:rsidR="00E266C7" w:rsidRPr="00E931CC" w:rsidRDefault="00E266C7" w:rsidP="00E266C7">
      <w:pPr>
        <w:overflowPunct/>
        <w:ind w:firstLine="709"/>
        <w:jc w:val="both"/>
        <w:textAlignment w:val="auto"/>
        <w:rPr>
          <w:szCs w:val="28"/>
        </w:rPr>
      </w:pPr>
      <w:proofErr w:type="gramStart"/>
      <w:r w:rsidRPr="00E931CC">
        <w:rPr>
          <w:szCs w:val="28"/>
        </w:rPr>
        <w:t xml:space="preserve">В соответствии с абзацем вторым пункта 8.6 раздела 8 </w:t>
      </w:r>
      <w:r w:rsidRPr="00E931CC">
        <w:rPr>
          <w:rFonts w:eastAsiaTheme="minorHAnsi"/>
          <w:szCs w:val="28"/>
          <w:lang w:eastAsia="en-US"/>
        </w:rPr>
        <w:t xml:space="preserve">Регламента Правительства </w:t>
      </w:r>
      <w:bookmarkStart w:id="0" w:name="_GoBack"/>
      <w:bookmarkEnd w:id="0"/>
      <w:r w:rsidRPr="00E931CC">
        <w:rPr>
          <w:rFonts w:eastAsiaTheme="minorHAnsi"/>
          <w:szCs w:val="28"/>
          <w:lang w:eastAsia="en-US"/>
        </w:rPr>
        <w:t xml:space="preserve">Ярославской области, утвержденного Указом Губернатора области от 23.09.2015 № 541 «Об утверждении Регламента Правительства Ярославской области и признании утратившими силу и частично утратившими силу отдельных правовых актов Ярославской области», проект указа </w:t>
      </w:r>
      <w:r w:rsidRPr="00E931CC">
        <w:rPr>
          <w:szCs w:val="28"/>
        </w:rPr>
        <w:t>размещен на портале органов государственной власти области в</w:t>
      </w:r>
      <w:r w:rsidRPr="00E931CC">
        <w:rPr>
          <w:rFonts w:eastAsiaTheme="minorHAnsi"/>
          <w:szCs w:val="28"/>
          <w:lang w:eastAsia="en-US"/>
        </w:rPr>
        <w:t xml:space="preserve"> целях обеспечения возможности проведения независимой антикоррупционной экспертизы проекта нормативного правового акта</w:t>
      </w:r>
      <w:proofErr w:type="gramEnd"/>
      <w:r w:rsidRPr="00E931CC">
        <w:rPr>
          <w:rFonts w:eastAsiaTheme="minorHAnsi"/>
          <w:szCs w:val="28"/>
          <w:lang w:eastAsia="en-US"/>
        </w:rPr>
        <w:t xml:space="preserve"> </w:t>
      </w:r>
      <w:r w:rsidRPr="00E931CC">
        <w:rPr>
          <w:szCs w:val="28"/>
        </w:rPr>
        <w:t>на 7 дней (2</w:t>
      </w:r>
      <w:r>
        <w:rPr>
          <w:szCs w:val="28"/>
        </w:rPr>
        <w:t>9</w:t>
      </w:r>
      <w:r w:rsidRPr="00E931CC">
        <w:rPr>
          <w:szCs w:val="28"/>
        </w:rPr>
        <w:t>.07.2022 – 0</w:t>
      </w:r>
      <w:r>
        <w:rPr>
          <w:szCs w:val="28"/>
        </w:rPr>
        <w:t>4</w:t>
      </w:r>
      <w:r w:rsidRPr="00E931CC">
        <w:rPr>
          <w:szCs w:val="28"/>
        </w:rPr>
        <w:t>.08.2022).</w:t>
      </w:r>
    </w:p>
    <w:p w:rsidR="00E266C7" w:rsidRPr="00E931CC" w:rsidRDefault="00E266C7" w:rsidP="00E266C7">
      <w:pPr>
        <w:jc w:val="both"/>
        <w:rPr>
          <w:szCs w:val="28"/>
        </w:rPr>
      </w:pPr>
    </w:p>
    <w:p w:rsidR="00E266C7" w:rsidRPr="00E931CC" w:rsidRDefault="00E266C7" w:rsidP="00E266C7">
      <w:pPr>
        <w:jc w:val="both"/>
        <w:rPr>
          <w:szCs w:val="28"/>
        </w:rPr>
      </w:pPr>
    </w:p>
    <w:p w:rsidR="00E266C7" w:rsidRPr="00E931CC" w:rsidRDefault="00E266C7" w:rsidP="00E266C7">
      <w:r w:rsidRPr="00E931CC">
        <w:rPr>
          <w:szCs w:val="28"/>
        </w:rPr>
        <w:t>Директор департамента                                                                    Н.Л. Биочино</w:t>
      </w:r>
    </w:p>
    <w:p w:rsidR="00E266C7" w:rsidRPr="00E931CC" w:rsidRDefault="00E266C7" w:rsidP="00E266C7">
      <w:pPr>
        <w:overflowPunct/>
        <w:autoSpaceDE/>
        <w:autoSpaceDN/>
        <w:adjustRightInd/>
        <w:ind w:firstLine="3"/>
        <w:contextualSpacing/>
        <w:textAlignment w:val="auto"/>
        <w:rPr>
          <w:szCs w:val="28"/>
          <w:lang w:eastAsia="x-none"/>
        </w:rPr>
      </w:pPr>
    </w:p>
    <w:p w:rsidR="00E266C7" w:rsidRPr="00E931CC" w:rsidRDefault="00E266C7" w:rsidP="00E266C7">
      <w:pPr>
        <w:overflowPunct/>
        <w:autoSpaceDE/>
        <w:autoSpaceDN/>
        <w:adjustRightInd/>
        <w:ind w:firstLine="3"/>
        <w:contextualSpacing/>
        <w:textAlignment w:val="auto"/>
        <w:rPr>
          <w:szCs w:val="28"/>
          <w:lang w:eastAsia="x-none"/>
        </w:rPr>
      </w:pPr>
    </w:p>
    <w:p w:rsidR="00E266C7" w:rsidRPr="00E931CC" w:rsidRDefault="00E266C7" w:rsidP="00E266C7">
      <w:pPr>
        <w:overflowPunct/>
        <w:autoSpaceDE/>
        <w:autoSpaceDN/>
        <w:adjustRightInd/>
        <w:ind w:firstLine="3"/>
        <w:contextualSpacing/>
        <w:textAlignment w:val="auto"/>
        <w:rPr>
          <w:rFonts w:asciiTheme="minorHAnsi" w:eastAsiaTheme="minorHAnsi" w:hAnsiTheme="minorHAnsi" w:cstheme="minorBidi"/>
          <w:sz w:val="22"/>
          <w:szCs w:val="22"/>
          <w:lang w:val="x-none" w:eastAsia="en-US"/>
        </w:rPr>
      </w:pPr>
      <w:r w:rsidRPr="00E931CC">
        <w:rPr>
          <w:szCs w:val="28"/>
          <w:lang w:eastAsia="x-none"/>
        </w:rPr>
        <w:t>Консультант - юрист департамента                                              И.Г. Чипизубов</w:t>
      </w:r>
    </w:p>
    <w:p w:rsidR="00E266C7" w:rsidRPr="00E931CC" w:rsidRDefault="00E266C7" w:rsidP="00E266C7">
      <w:pPr>
        <w:ind w:firstLine="720"/>
        <w:jc w:val="both"/>
        <w:rPr>
          <w:szCs w:val="28"/>
          <w:lang w:val="x-none"/>
        </w:rPr>
      </w:pPr>
    </w:p>
    <w:p w:rsidR="00806DA0" w:rsidRPr="00E266C7" w:rsidRDefault="00806DA0" w:rsidP="00E266C7">
      <w:pPr>
        <w:rPr>
          <w:lang w:val="x-none"/>
        </w:rPr>
      </w:pPr>
    </w:p>
    <w:sectPr w:rsidR="00806DA0" w:rsidRPr="00E266C7" w:rsidSect="008C7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532" w:rsidRDefault="00E04532">
      <w:r>
        <w:separator/>
      </w:r>
    </w:p>
  </w:endnote>
  <w:endnote w:type="continuationSeparator" w:id="0">
    <w:p w:rsidR="00E04532" w:rsidRDefault="00E0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BC" w:rsidRDefault="00E0453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6F5C53" w:rsidP="00352147">
    <w:pPr>
      <w:pStyle w:val="a6"/>
      <w:rPr>
        <w:sz w:val="16"/>
        <w:lang w:val="en-US"/>
      </w:rPr>
    </w:pPr>
    <w:fldSimple w:instr=" DOCPROPERTY &quot;ИД&quot; \* MERGEFORMAT ">
      <w:r w:rsidRPr="00E931CC">
        <w:rPr>
          <w:sz w:val="16"/>
        </w:rPr>
        <w:t>18826244</w:t>
      </w:r>
    </w:fldSimple>
    <w:r w:rsidRPr="00A33B5F">
      <w:rPr>
        <w:sz w:val="16"/>
      </w:rPr>
      <w:t xml:space="preserve"> </w:t>
    </w:r>
    <w:r w:rsidRPr="00A33B5F">
      <w:rPr>
        <w:sz w:val="16"/>
        <w:lang w:val="en-US"/>
      </w:rPr>
      <w:t>v</w:t>
    </w:r>
    <w:fldSimple w:instr=" DOCPROPERTY &quot;Номер версии&quot; \* MERGEFORMAT ">
      <w:r w:rsidRPr="00D153A2">
        <w:rPr>
          <w:sz w:val="16"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F518B7" w:rsidRDefault="00E04532" w:rsidP="00F518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532" w:rsidRDefault="00E04532">
      <w:r>
        <w:separator/>
      </w:r>
    </w:p>
  </w:footnote>
  <w:footnote w:type="continuationSeparator" w:id="0">
    <w:p w:rsidR="00E04532" w:rsidRDefault="00E04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6F5C53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E045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E04532" w:rsidP="000A42FE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Pr="000A42FE" w:rsidRDefault="006F5C53" w:rsidP="000A42FE">
    <w:pPr>
      <w:pStyle w:val="a3"/>
      <w:framePr w:wrap="around" w:vAnchor="text" w:hAnchor="margin" w:xAlign="center" w:y="1"/>
      <w:jc w:val="center"/>
      <w:rPr>
        <w:rStyle w:val="a5"/>
        <w:sz w:val="24"/>
      </w:rPr>
    </w:pPr>
    <w:r w:rsidRPr="000A42FE">
      <w:rPr>
        <w:rStyle w:val="a5"/>
        <w:sz w:val="24"/>
      </w:rPr>
      <w:fldChar w:fldCharType="begin"/>
    </w:r>
    <w:r w:rsidRPr="000A42FE">
      <w:rPr>
        <w:rStyle w:val="a5"/>
        <w:sz w:val="24"/>
      </w:rPr>
      <w:instrText xml:space="preserve">PAGE  </w:instrText>
    </w:r>
    <w:r w:rsidRPr="000A42FE">
      <w:rPr>
        <w:rStyle w:val="a5"/>
        <w:sz w:val="24"/>
      </w:rPr>
      <w:fldChar w:fldCharType="separate"/>
    </w:r>
    <w:r w:rsidR="00E266C7">
      <w:rPr>
        <w:rStyle w:val="a5"/>
        <w:noProof/>
        <w:sz w:val="24"/>
      </w:rPr>
      <w:t>2</w:t>
    </w:r>
    <w:r w:rsidRPr="000A42FE">
      <w:rPr>
        <w:rStyle w:val="a5"/>
        <w:sz w:val="24"/>
      </w:rPr>
      <w:fldChar w:fldCharType="end"/>
    </w:r>
  </w:p>
  <w:p w:rsidR="00D7160D" w:rsidRDefault="00E0453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E04532" w:rsidP="000A42FE">
    <w:pPr>
      <w:pStyle w:val="a3"/>
      <w:tabs>
        <w:tab w:val="clear" w:pos="4677"/>
        <w:tab w:val="clear" w:pos="9355"/>
        <w:tab w:val="left" w:pos="2339"/>
      </w:tabs>
      <w:ind w:left="16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081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1B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5C53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81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532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6C7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5C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F5C5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6F5C53"/>
  </w:style>
  <w:style w:type="paragraph" w:styleId="a6">
    <w:name w:val="footer"/>
    <w:basedOn w:val="a"/>
    <w:link w:val="a7"/>
    <w:uiPriority w:val="99"/>
    <w:rsid w:val="006F5C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5C5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5C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F5C5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6F5C53"/>
  </w:style>
  <w:style w:type="paragraph" w:styleId="a6">
    <w:name w:val="footer"/>
    <w:basedOn w:val="a"/>
    <w:link w:val="a7"/>
    <w:uiPriority w:val="99"/>
    <w:rsid w:val="006F5C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5C5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3</cp:revision>
  <dcterms:created xsi:type="dcterms:W3CDTF">2022-07-28T14:41:00Z</dcterms:created>
  <dcterms:modified xsi:type="dcterms:W3CDTF">2022-07-29T11:43:00Z</dcterms:modified>
</cp:coreProperties>
</file>